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蛟河市百圣源小学2023年部门预算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二〇二三年一月九日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both"/>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蛟河市百圣源小学</w:t>
      </w:r>
      <w:r>
        <w:rPr>
          <w:rFonts w:hint="eastAsia" w:ascii="黑体" w:hAnsi="黑体" w:eastAsia="黑体"/>
          <w:sz w:val="44"/>
          <w:szCs w:val="44"/>
          <w:highlight w:val="none"/>
          <w:lang w:eastAsia="zh-CN"/>
        </w:rPr>
        <w:t>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ascii="仿宋" w:hAnsi="仿宋" w:eastAsia="仿宋"/>
          <w:bCs/>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蛟河市百圣源小学</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1997</w:t>
      </w:r>
      <w:r>
        <w:rPr>
          <w:rFonts w:hint="eastAsia" w:ascii="仿宋" w:hAnsi="仿宋" w:eastAsia="仿宋"/>
          <w:bCs/>
          <w:kern w:val="0"/>
          <w:sz w:val="32"/>
          <w:szCs w:val="32"/>
          <w:highlight w:val="none"/>
        </w:rPr>
        <w:t>年</w:t>
      </w:r>
    </w:p>
    <w:p>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bCs/>
          <w:kern w:val="0"/>
          <w:sz w:val="32"/>
          <w:szCs w:val="32"/>
          <w:highlight w:val="none"/>
          <w:lang w:val="en-US" w:eastAsia="zh-CN"/>
        </w:rPr>
        <w:t>全额拨款事业单位</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主要职能：全面贯彻国家教育方针 按照确定的教学内容和课堂设置开展教育教学 开展德育教育工作 开展校外教育工作 开展与学生生年龄适应的社会实践活动 开展教育教学研究。</w:t>
      </w:r>
    </w:p>
    <w:p>
      <w:pPr>
        <w:pStyle w:val="10"/>
        <w:widowControl/>
        <w:spacing w:line="620" w:lineRule="exact"/>
        <w:ind w:firstLine="627" w:firstLineChars="196"/>
        <w:contextualSpacing/>
        <w:rPr>
          <w:rFonts w:ascii="仿宋" w:hAnsi="仿宋" w:eastAsia="仿宋"/>
          <w:kern w:val="0"/>
          <w:sz w:val="32"/>
          <w:szCs w:val="32"/>
          <w:highlight w:val="yellow"/>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rPr>
        <w:t>对学生进行社会生活指导 心理健康辅导 青春期教育 保证学校教育教学活动正常进行 开展学校安全卫生工作 建立健全安全制度和应急机制 对学生进行安全教育 对学生进行学籍管理</w:t>
      </w:r>
      <w:r>
        <w:rPr>
          <w:rFonts w:hint="eastAsia" w:ascii="仿宋" w:hAnsi="仿宋" w:eastAsia="仿宋"/>
          <w:kern w:val="0"/>
          <w:sz w:val="32"/>
          <w:szCs w:val="32"/>
        </w:rPr>
        <w:t>。</w:t>
      </w:r>
    </w:p>
    <w:p>
      <w:pPr>
        <w:pStyle w:val="10"/>
        <w:widowControl/>
        <w:spacing w:line="620" w:lineRule="exact"/>
        <w:ind w:firstLine="627" w:firstLineChars="196"/>
        <w:contextualSpacing/>
        <w:rPr>
          <w:rFonts w:ascii="仿宋" w:hAnsi="仿宋" w:eastAsia="仿宋"/>
          <w:kern w:val="0"/>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机构设置包括：党</w:t>
      </w:r>
      <w:r>
        <w:rPr>
          <w:rFonts w:hint="eastAsia" w:ascii="仿宋" w:hAnsi="仿宋" w:eastAsia="仿宋"/>
          <w:kern w:val="0"/>
          <w:szCs w:val="32"/>
        </w:rPr>
        <w:t>务处、宣传处、办公室、教务处</w:t>
      </w:r>
      <w:r>
        <w:rPr>
          <w:rFonts w:hint="eastAsia" w:ascii="仿宋" w:hAnsi="仿宋" w:eastAsia="仿宋"/>
          <w:kern w:val="0"/>
          <w:szCs w:val="32"/>
          <w:highlight w:val="none"/>
        </w:rPr>
        <w:t>；</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60</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68</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5</w:t>
      </w:r>
      <w:r>
        <w:rPr>
          <w:rFonts w:hint="eastAsia" w:ascii="仿宋" w:hAnsi="仿宋" w:eastAsia="仿宋"/>
          <w:kern w:val="0"/>
          <w:szCs w:val="32"/>
          <w:highlight w:val="none"/>
        </w:rPr>
        <w:t>个。</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default"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收入包括：一般公共预算拨款收入、国有资本经营预算拨款收入、其他收入；支出包括：一般公共服务支出、社会保障和就业支出、卫生健康支出、住房保障支出、国有资本经营预算支出。2023</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709.27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468.9</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减少36</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2023年预算包含公共经费中的</w:t>
      </w:r>
      <w:r>
        <w:rPr>
          <w:rFonts w:hint="eastAsia" w:ascii="仿宋" w:hAnsi="仿宋" w:eastAsia="仿宋"/>
          <w:sz w:val="32"/>
          <w:szCs w:val="32"/>
          <w:highlight w:val="none"/>
        </w:rPr>
        <w:t>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2022年收支总预算包含工会经费及其他商品服务支出，疫情支出比较多。</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709.27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709.27 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709.27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709.27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，其中：基本支出709.27万元，占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709.27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709.27万元，上年结转 0万元。支出包括：</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85.79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36.91</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62.68</w:t>
      </w:r>
      <w:r>
        <w:rPr>
          <w:rFonts w:hint="eastAsia" w:ascii="仿宋" w:hAnsi="仿宋" w:eastAsia="仿宋"/>
          <w:sz w:val="32"/>
          <w:szCs w:val="32"/>
          <w:highlight w:val="none"/>
        </w:rPr>
        <w:t>万元。</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709.27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709.27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708.59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99.9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0.68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0.1</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社会保障和就业（类）支出85.79万元，占12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本单位在职教师养老保险、失业年金单位部分的缴纳。</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36.91万元，占5.2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，主要用于：本单位在职教师医疗保险单位部分缴纳。</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62.68万元，占8.8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单位在职教师公积金缴纳。</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2023年一般公共预算基本支出709.27万元，其中：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708.59</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0.68</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年预算数相同。</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2022</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本单位无公务接待费</w:t>
      </w:r>
      <w:r>
        <w:rPr>
          <w:rFonts w:hint="eastAsia" w:ascii="仿宋" w:hAnsi="仿宋" w:eastAsia="仿宋"/>
          <w:kern w:val="0"/>
          <w:sz w:val="32"/>
          <w:szCs w:val="32"/>
          <w:highlight w:val="none"/>
          <w:lang w:eastAsia="zh-CN"/>
        </w:rPr>
        <w:t>。</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 xml:space="preserve"> 年预算数减</w:t>
      </w:r>
    </w:p>
    <w:p>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本单位无公务用车</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本单位无公务用车购置</w:t>
      </w:r>
      <w:r>
        <w:rPr>
          <w:rFonts w:hint="eastAsia" w:ascii="仿宋" w:hAnsi="仿宋" w:eastAsia="仿宋"/>
          <w:kern w:val="0"/>
          <w:sz w:val="32"/>
          <w:szCs w:val="32"/>
          <w:highlight w:val="none"/>
        </w:rPr>
        <w:t>。</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本单位无机关运行经费。</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w:t>
      </w:r>
      <w:bookmarkStart w:id="0" w:name="_GoBack"/>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w:t>
      </w:r>
      <w:bookmarkEnd w:id="0"/>
      <w:r>
        <w:rPr>
          <w:rFonts w:hint="eastAsia" w:ascii="仿宋" w:hAnsi="仿宋" w:eastAsia="仿宋"/>
          <w:sz w:val="32"/>
          <w:szCs w:val="32"/>
          <w:highlight w:val="none"/>
        </w:rPr>
        <w:t>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万元，其中</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ind w:firstLine="640"/>
        <w:jc w:val="left"/>
        <w:rPr>
          <w:rFonts w:hint="default" w:ascii="仿宋" w:hAnsi="仿宋" w:eastAsia="仿宋"/>
          <w:sz w:val="32"/>
          <w:szCs w:val="32"/>
          <w:highlight w:val="none"/>
          <w:lang w:val="en-US" w:eastAsia="zh-CN"/>
        </w:rPr>
      </w:pP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本单位无项目</w:t>
      </w:r>
    </w:p>
    <w:p>
      <w:pPr>
        <w:jc w:val="left"/>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5ZGE0MDI1M2U1MGZlZmM0YmVmNmI3MWJjNjlhNTc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A8D3E13"/>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8FD7805"/>
    <w:rsid w:val="191A0446"/>
    <w:rsid w:val="1B4A363A"/>
    <w:rsid w:val="1BC526EF"/>
    <w:rsid w:val="1C882350"/>
    <w:rsid w:val="1CDC1A5B"/>
    <w:rsid w:val="1F451F7A"/>
    <w:rsid w:val="20EF71F1"/>
    <w:rsid w:val="2323212D"/>
    <w:rsid w:val="23FA4ECF"/>
    <w:rsid w:val="241974DC"/>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9A2BBE"/>
    <w:rsid w:val="37361A0B"/>
    <w:rsid w:val="38253B59"/>
    <w:rsid w:val="385B501F"/>
    <w:rsid w:val="38DE30B8"/>
    <w:rsid w:val="39284901"/>
    <w:rsid w:val="3A482539"/>
    <w:rsid w:val="3A915046"/>
    <w:rsid w:val="3C4C15D1"/>
    <w:rsid w:val="3CEA5A8A"/>
    <w:rsid w:val="3D897F97"/>
    <w:rsid w:val="3DA7578C"/>
    <w:rsid w:val="3EEE4709"/>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E9D1620"/>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2774</Words>
  <Characters>2993</Characters>
  <Lines>19</Lines>
  <Paragraphs>5</Paragraphs>
  <TotalTime>1</TotalTime>
  <ScaleCrop>false</ScaleCrop>
  <LinksUpToDate>false</LinksUpToDate>
  <CharactersWithSpaces>3138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2023-01-07T07:39:51Z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F44286C39C284AE48BC21C12901FD843</vt:lpwstr>
  </property>
</Properties>
</file>